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42" w:rsidRPr="00EE3142" w:rsidRDefault="00EE3142" w:rsidP="00EE3142">
      <w:pPr>
        <w:widowControl/>
        <w:spacing w:before="300" w:after="150"/>
        <w:jc w:val="center"/>
        <w:outlineLvl w:val="1"/>
        <w:rPr>
          <w:rFonts w:ascii="inherit" w:eastAsia="宋体" w:hAnsi="inherit" w:cs="Helvetica"/>
          <w:b/>
          <w:bCs/>
          <w:color w:val="0042A4"/>
          <w:kern w:val="0"/>
          <w:sz w:val="32"/>
          <w:szCs w:val="32"/>
        </w:rPr>
      </w:pPr>
      <w:r w:rsidRPr="00EE3142">
        <w:rPr>
          <w:rFonts w:ascii="inherit" w:eastAsia="宋体" w:hAnsi="inherit" w:cs="Helvetica"/>
          <w:b/>
          <w:bCs/>
          <w:color w:val="0042A4"/>
          <w:kern w:val="0"/>
          <w:sz w:val="32"/>
          <w:szCs w:val="32"/>
        </w:rPr>
        <w:t>关于明确建设工程质量检测费用计取规则的通知</w:t>
      </w:r>
    </w:p>
    <w:p w:rsidR="00EE3142" w:rsidRPr="00EE3142" w:rsidRDefault="00EE3142" w:rsidP="00EE3142">
      <w:pPr>
        <w:widowControl/>
        <w:spacing w:line="450" w:lineRule="atLeast"/>
        <w:jc w:val="center"/>
        <w:rPr>
          <w:rFonts w:ascii="Helvetica" w:eastAsia="宋体" w:hAnsi="Helvetica" w:cs="Helvetica"/>
          <w:color w:val="666666"/>
          <w:kern w:val="0"/>
          <w:szCs w:val="21"/>
        </w:rPr>
      </w:pPr>
      <w:r w:rsidRPr="00EE3142">
        <w:rPr>
          <w:rFonts w:ascii="Helvetica" w:eastAsia="宋体" w:hAnsi="Helvetica" w:cs="Helvetica"/>
          <w:color w:val="666666"/>
          <w:kern w:val="0"/>
          <w:szCs w:val="21"/>
        </w:rPr>
        <w:t>2023-03-21</w:t>
      </w:r>
    </w:p>
    <w:p w:rsidR="00EE3142" w:rsidRPr="00EE3142" w:rsidRDefault="00EE3142" w:rsidP="00EE3142">
      <w:pPr>
        <w:widowControl/>
        <w:spacing w:after="150" w:line="55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各建设、施工、造价咨询企业，各有关单位：</w:t>
      </w:r>
    </w:p>
    <w:p w:rsidR="00EE3142" w:rsidRPr="00EE3142" w:rsidRDefault="00EE3142" w:rsidP="00EE3142">
      <w:pPr>
        <w:widowControl/>
        <w:spacing w:after="150" w:line="555" w:lineRule="atLeast"/>
        <w:ind w:firstLine="64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为正确贯彻现行《山东省建设工程概算费用编制规定》和《山东省建设工程费用项目组成及计算规则》，合理确定和</w:t>
      </w:r>
      <w:bookmarkStart w:id="0" w:name="_GoBack"/>
      <w:bookmarkEnd w:id="0"/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有效控制工程造价，经请示</w:t>
      </w:r>
      <w:proofErr w:type="gramStart"/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省标准</w:t>
      </w:r>
      <w:proofErr w:type="gramEnd"/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造价中心，现将建设工程质量检测费用计取规则通知如下：</w:t>
      </w:r>
    </w:p>
    <w:p w:rsidR="00EE3142" w:rsidRPr="00EE3142" w:rsidRDefault="00EE3142" w:rsidP="00EE3142">
      <w:pPr>
        <w:widowControl/>
        <w:spacing w:after="150" w:line="555" w:lineRule="atLeast"/>
        <w:ind w:firstLine="64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一、建设单位在编制工程概算时，应合理核算建设工程质量检测费用。由建设单位直接委托第三方机构开展并支付费用的检验检测项目，其费用列入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《山东省建设工程概算费用编制规定》中的“工程建设其他费-技术咨询费-其他技术咨询费”中。</w:t>
      </w:r>
    </w:p>
    <w:p w:rsidR="00EE3142" w:rsidRPr="00EE3142" w:rsidRDefault="00EE3142" w:rsidP="00EE3142">
      <w:pPr>
        <w:widowControl/>
        <w:spacing w:after="150" w:line="555" w:lineRule="atLeast"/>
        <w:ind w:firstLine="645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二、《山东省建设工程费用项目组成及计算规则》中明确规定，“企业管理费”中的“检验试验费”，是</w:t>
      </w:r>
      <w:proofErr w:type="gramStart"/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指施工</w:t>
      </w:r>
      <w:proofErr w:type="gramEnd"/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企业按照有关标准规定进行一般鉴定、检查所发生的费用。该费率中不包含建设单位委托检测所发生的费用。</w:t>
      </w:r>
    </w:p>
    <w:p w:rsidR="00EE3142" w:rsidRPr="00EE3142" w:rsidRDefault="00EE3142" w:rsidP="00EE3142">
      <w:pPr>
        <w:widowControl/>
        <w:spacing w:after="150" w:line="555" w:lineRule="atLeast"/>
        <w:jc w:val="right"/>
        <w:rPr>
          <w:rFonts w:ascii="Helvetica" w:eastAsia="宋体" w:hAnsi="Helvetica" w:cs="Helvetica"/>
          <w:color w:val="333333"/>
          <w:kern w:val="0"/>
          <w:szCs w:val="21"/>
        </w:rPr>
      </w:pPr>
      <w:r w:rsidRPr="00EE3142">
        <w:rPr>
          <w:rFonts w:ascii="Helvetica" w:eastAsia="宋体" w:hAnsi="Helvetica" w:cs="Helvetica"/>
          <w:color w:val="333333"/>
          <w:kern w:val="0"/>
          <w:szCs w:val="21"/>
        </w:rPr>
        <w:t> </w:t>
      </w:r>
    </w:p>
    <w:p w:rsidR="00EE3142" w:rsidRPr="00EE3142" w:rsidRDefault="00EE3142" w:rsidP="00EE3142">
      <w:pPr>
        <w:widowControl/>
        <w:spacing w:after="150" w:line="555" w:lineRule="atLeast"/>
        <w:ind w:firstLine="645"/>
        <w:jc w:val="right"/>
        <w:rPr>
          <w:rFonts w:ascii="Helvetica" w:eastAsia="宋体" w:hAnsi="Helvetica" w:cs="Helvetica"/>
          <w:color w:val="333333"/>
          <w:kern w:val="0"/>
          <w:szCs w:val="21"/>
        </w:rPr>
      </w:pP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青岛市建筑工程管理服务中心</w:t>
      </w:r>
    </w:p>
    <w:p w:rsidR="00EE3142" w:rsidRPr="00EE3142" w:rsidRDefault="00EE3142" w:rsidP="00EE3142">
      <w:pPr>
        <w:widowControl/>
        <w:spacing w:after="150" w:line="555" w:lineRule="atLeast"/>
        <w:ind w:firstLine="645"/>
        <w:jc w:val="right"/>
        <w:rPr>
          <w:rFonts w:ascii="Helvetica" w:eastAsia="宋体" w:hAnsi="Helvetica" w:cs="Helvetica"/>
          <w:color w:val="333333"/>
          <w:kern w:val="0"/>
          <w:szCs w:val="21"/>
        </w:rPr>
      </w:pP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lastRenderedPageBreak/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 </w:t>
      </w:r>
      <w:r w:rsidRPr="00EE3142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  <w:shd w:val="clear" w:color="auto" w:fill="FFFFFF"/>
        </w:rPr>
        <w:t>2023年3月20日</w:t>
      </w:r>
    </w:p>
    <w:p w:rsidR="00705FEB" w:rsidRDefault="00705FEB"/>
    <w:sectPr w:rsidR="00705FEB" w:rsidSect="00EE314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24"/>
    <w:rsid w:val="003E4E24"/>
    <w:rsid w:val="00705FEB"/>
    <w:rsid w:val="00E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CDB1"/>
  <w15:chartTrackingRefBased/>
  <w15:docId w15:val="{2F5DF2D2-D143-4EA1-AC9F-E50CDB0B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</w:div>
        <w:div w:id="592008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赵洪江</dc:creator>
  <cp:keywords/>
  <dc:description/>
  <cp:lastModifiedBy>赵洪江</cp:lastModifiedBy>
  <cp:revision>2</cp:revision>
  <dcterms:created xsi:type="dcterms:W3CDTF">2023-03-24T10:04:00Z</dcterms:created>
  <dcterms:modified xsi:type="dcterms:W3CDTF">2023-03-24T10:07:00Z</dcterms:modified>
</cp:coreProperties>
</file>